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29E7" w:rsidR="009529E7" w:rsidRDefault="009529E7" w14:paraId="6688EBF5" w14:textId="72D7A347">
      <w:pPr>
        <w:rPr>
          <w:b w:val="1"/>
          <w:bCs w:val="1"/>
          <w:sz w:val="24"/>
          <w:szCs w:val="24"/>
        </w:rPr>
      </w:pPr>
      <w:r w:rsidRPr="6639B493" w:rsidR="009529E7">
        <w:rPr>
          <w:b w:val="1"/>
          <w:bCs w:val="1"/>
          <w:sz w:val="24"/>
          <w:szCs w:val="24"/>
        </w:rPr>
        <w:t>Covered CA HEI to HCAI/HPD Transi</w:t>
      </w:r>
      <w:r w:rsidRPr="6639B493" w:rsidR="009529E7">
        <w:rPr>
          <w:b w:val="1"/>
          <w:bCs w:val="1"/>
          <w:sz w:val="24"/>
          <w:szCs w:val="24"/>
        </w:rPr>
        <w:t>tion Evaluation – Use Case Requirements</w:t>
      </w:r>
    </w:p>
    <w:p w:rsidR="009529E7" w:rsidRDefault="009529E7" w14:paraId="0A46363C" w14:textId="261CC0E3">
      <w:r w:rsidRPr="6639B493" w:rsidR="009529E7">
        <w:rPr>
          <w:u w:val="single"/>
        </w:rPr>
        <w:t xml:space="preserve">Use Case </w:t>
      </w:r>
      <w:r w:rsidRPr="6639B493" w:rsidR="009529E7">
        <w:rPr>
          <w:u w:val="single"/>
        </w:rPr>
        <w:t>ID</w:t>
      </w:r>
      <w:r w:rsidR="009529E7">
        <w:rPr/>
        <w:t>:</w:t>
      </w:r>
      <w:r>
        <w:tab/>
      </w:r>
      <w:r w:rsidR="009529E7">
        <w:rPr/>
        <w:t xml:space="preserve">PERD </w:t>
      </w:r>
      <w:r w:rsidR="3AFA5F5E">
        <w:rPr/>
        <w:t>A3</w:t>
      </w:r>
    </w:p>
    <w:p w:rsidRPr="009529E7" w:rsidR="009529E7" w:rsidP="1AE23257" w:rsidRDefault="009529E7" w14:paraId="07C0CB79" w14:textId="6949F7C4">
      <w:pPr>
        <w:rPr>
          <w:u w:val="single"/>
        </w:rPr>
      </w:pPr>
      <w:r w:rsidRPr="1AE23257">
        <w:rPr>
          <w:u w:val="single"/>
        </w:rPr>
        <w:t>Title</w:t>
      </w:r>
      <w:r>
        <w:tab/>
      </w:r>
      <w:r>
        <w:tab/>
      </w:r>
      <w:r w:rsidR="69BCA4DD">
        <w:t>Optimal Tier Analysis</w:t>
      </w:r>
    </w:p>
    <w:p w:rsidRPr="009529E7" w:rsidR="009529E7" w:rsidP="00E87F6D" w:rsidRDefault="009529E7" w14:paraId="6D75D1AD" w14:textId="0CA16FE0">
      <w:pPr>
        <w:keepNext/>
        <w:spacing w:before="240" w:after="120" w:line="240" w:lineRule="auto"/>
        <w:rPr>
          <w:u w:val="single"/>
        </w:rPr>
      </w:pPr>
      <w:r w:rsidRPr="1AE23257">
        <w:rPr>
          <w:u w:val="single"/>
        </w:rPr>
        <w:t>Description &amp; Business Use Case</w:t>
      </w:r>
    </w:p>
    <w:p w:rsidR="1E423213" w:rsidP="153C0461" w:rsidRDefault="00E870AD" w14:paraId="048B246A" w14:textId="09E539DC">
      <w:pPr>
        <w:pStyle w:val="Normal"/>
        <w:spacing w:before="120" w:after="120" w:line="240" w:lineRule="auto"/>
      </w:pPr>
      <w:r w:rsidR="00FB616E">
        <w:rPr/>
        <w:t>To</w:t>
      </w:r>
      <w:r w:rsidR="171330E5">
        <w:rPr/>
        <w:t xml:space="preserve"> assess how </w:t>
      </w:r>
      <w:r w:rsidR="0A46041D">
        <w:rPr/>
        <w:t xml:space="preserve">often </w:t>
      </w:r>
      <w:r w:rsidR="171330E5">
        <w:rPr/>
        <w:t>members select non-optimal plan tier</w:t>
      </w:r>
      <w:r w:rsidR="00FB616E">
        <w:rPr/>
        <w:t>s</w:t>
      </w:r>
      <w:r w:rsidR="171330E5">
        <w:rPr/>
        <w:t xml:space="preserve">, and the financial implications </w:t>
      </w:r>
      <w:r w:rsidR="791BD91A">
        <w:rPr/>
        <w:t xml:space="preserve">of doing so, </w:t>
      </w:r>
      <w:r w:rsidR="00FB616E">
        <w:rPr/>
        <w:t xml:space="preserve">several years ago Covered California </w:t>
      </w:r>
      <w:r w:rsidR="00E870AD">
        <w:rPr/>
        <w:t>analyzed</w:t>
      </w:r>
      <w:r w:rsidR="00FB616E">
        <w:rPr/>
        <w:t xml:space="preserve"> </w:t>
      </w:r>
      <w:r w:rsidR="13073894">
        <w:rPr/>
        <w:t xml:space="preserve">HEI </w:t>
      </w:r>
      <w:r w:rsidR="00FB616E">
        <w:rPr/>
        <w:t xml:space="preserve">2.0 </w:t>
      </w:r>
      <w:r w:rsidR="13073894">
        <w:rPr/>
        <w:t>claims data</w:t>
      </w:r>
      <w:r w:rsidR="00FB616E">
        <w:rPr/>
        <w:t xml:space="preserve">, </w:t>
      </w:r>
      <w:r w:rsidR="1AEAA363">
        <w:rPr/>
        <w:t>re-</w:t>
      </w:r>
      <w:r w:rsidR="1AEAA363">
        <w:rPr/>
        <w:t>adjudicat</w:t>
      </w:r>
      <w:r w:rsidR="00FB616E">
        <w:rPr/>
        <w:t>ing</w:t>
      </w:r>
      <w:r w:rsidR="1AEAA363">
        <w:rPr/>
        <w:t xml:space="preserve"> all full year enrolled members</w:t>
      </w:r>
      <w:r w:rsidR="00FB616E">
        <w:rPr/>
        <w:t>’</w:t>
      </w:r>
      <w:r w:rsidR="1AEAA363">
        <w:rPr/>
        <w:t xml:space="preserve"> claims under other Covered C</w:t>
      </w:r>
      <w:r w:rsidR="00FB616E">
        <w:rPr/>
        <w:t>alifornia</w:t>
      </w:r>
      <w:r w:rsidR="1AEAA363">
        <w:rPr/>
        <w:t xml:space="preserve"> benefit plans (</w:t>
      </w:r>
      <w:r w:rsidR="17F8210C">
        <w:rPr/>
        <w:t>with induced</w:t>
      </w:r>
      <w:r w:rsidR="00E870AD">
        <w:rPr/>
        <w:t xml:space="preserve"> </w:t>
      </w:r>
      <w:r w:rsidR="17F8210C">
        <w:rPr/>
        <w:t>/</w:t>
      </w:r>
      <w:r w:rsidR="00E870AD">
        <w:rPr/>
        <w:t xml:space="preserve"> </w:t>
      </w:r>
      <w:r w:rsidR="17F8210C">
        <w:rPr/>
        <w:t>reduced demand assumptions</w:t>
      </w:r>
      <w:r w:rsidR="5D039CA1">
        <w:rPr/>
        <w:t>) and rec</w:t>
      </w:r>
      <w:r w:rsidR="1E5EB770">
        <w:rPr/>
        <w:t>alculat</w:t>
      </w:r>
      <w:r w:rsidR="00E870AD">
        <w:rPr/>
        <w:t>ing</w:t>
      </w:r>
      <w:r w:rsidR="1E5EB770">
        <w:rPr/>
        <w:t xml:space="preserve"> their total </w:t>
      </w:r>
      <w:r w:rsidR="00481102">
        <w:rPr/>
        <w:t>out-of-pocket</w:t>
      </w:r>
      <w:r w:rsidR="1E5EB770">
        <w:rPr/>
        <w:t xml:space="preserve"> costs</w:t>
      </w:r>
      <w:r w:rsidR="38A5AE73">
        <w:rPr/>
        <w:t xml:space="preserve">.  </w:t>
      </w:r>
      <w:r w:rsidR="38A5AE73">
        <w:rPr/>
        <w:t>These</w:t>
      </w:r>
      <w:r w:rsidR="0710C25B">
        <w:rPr/>
        <w:t xml:space="preserve"> alternative plan</w:t>
      </w:r>
      <w:r w:rsidR="38A5AE73">
        <w:rPr/>
        <w:t xml:space="preserve"> </w:t>
      </w:r>
      <w:r w:rsidR="00481102">
        <w:rPr/>
        <w:t>out-of-pocket</w:t>
      </w:r>
      <w:r w:rsidR="61F3FE36">
        <w:rPr/>
        <w:t xml:space="preserve"> costs were compared to and combined with net premiums under the corresponding metal tier</w:t>
      </w:r>
      <w:r w:rsidR="676468D9">
        <w:rPr/>
        <w:t xml:space="preserve">, and we found that just over 10% would have had a lower overall cost under a different </w:t>
      </w:r>
      <w:r w:rsidR="60FDD275">
        <w:rPr/>
        <w:t>plan tier.</w:t>
      </w:r>
    </w:p>
    <w:p w:rsidR="00E87F6D" w:rsidP="00E87F6D" w:rsidRDefault="009529E7" w14:paraId="1D3A5C32" w14:textId="77777777">
      <w:pPr>
        <w:keepNext/>
        <w:spacing w:before="240" w:after="120" w:line="240" w:lineRule="auto"/>
      </w:pPr>
      <w:r w:rsidRPr="1AE23257">
        <w:rPr>
          <w:u w:val="single"/>
        </w:rPr>
        <w:t>Unit(s) of Analysis</w:t>
      </w:r>
    </w:p>
    <w:p w:rsidR="009529E7" w:rsidP="00E87F6D" w:rsidRDefault="31638544" w14:paraId="386658BB" w14:textId="3BA7537B">
      <w:pPr>
        <w:spacing w:before="120" w:after="120" w:line="240" w:lineRule="auto"/>
      </w:pPr>
      <w:r>
        <w:t>Claim line lev</w:t>
      </w:r>
      <w:r w:rsidR="0BF208B2">
        <w:t>el.</w:t>
      </w:r>
    </w:p>
    <w:p w:rsidRPr="009529E7" w:rsidR="009529E7" w:rsidP="00E87F6D" w:rsidRDefault="009529E7" w14:paraId="181A47D2" w14:textId="414A6428">
      <w:pPr>
        <w:keepNext/>
        <w:spacing w:before="240" w:after="120" w:line="240" w:lineRule="auto"/>
        <w:rPr>
          <w:u w:val="single"/>
        </w:rPr>
      </w:pPr>
      <w:r w:rsidRPr="1D864F82" w:rsidR="009529E7">
        <w:rPr>
          <w:u w:val="single"/>
        </w:rPr>
        <w:t>Output from H</w:t>
      </w:r>
      <w:r w:rsidRPr="1D864F82" w:rsidR="00E870AD">
        <w:rPr>
          <w:u w:val="single"/>
        </w:rPr>
        <w:t>EI 3.0</w:t>
      </w:r>
    </w:p>
    <w:p w:rsidR="00E870AD" w:rsidP="00E870AD" w:rsidRDefault="00E870AD" w14:paraId="0A7C1074" w14:textId="124B2020">
      <w:pPr>
        <w:spacing w:before="120" w:after="120" w:line="240" w:lineRule="auto"/>
        <w:rPr/>
      </w:pPr>
      <w:r w:rsidR="32365131">
        <w:rPr/>
        <w:t xml:space="preserve">A primary requirement of this use case is writing a series of programs to run against claim-line level data, perform several data- and process-intensive calculations, save and process large intermediate datasets, and download / transfer summary results for final analysis at / presentation to Covered California. </w:t>
      </w:r>
      <w:r w:rsidR="0A1133C2">
        <w:rPr/>
        <w:t xml:space="preserve"> </w:t>
      </w:r>
      <w:r w:rsidR="00E870AD">
        <w:rPr/>
        <w:t xml:space="preserve">Most of the analysis </w:t>
      </w:r>
      <w:r w:rsidR="2375C916">
        <w:rPr/>
        <w:t xml:space="preserve">should </w:t>
      </w:r>
      <w:r w:rsidR="00E870AD">
        <w:rPr/>
        <w:t xml:space="preserve">occur within </w:t>
      </w:r>
      <w:r w:rsidR="00E870AD">
        <w:rPr/>
        <w:t xml:space="preserve">the HEI 3.0 </w:t>
      </w:r>
      <w:r w:rsidR="2E084084">
        <w:rPr/>
        <w:t xml:space="preserve">direct </w:t>
      </w:r>
      <w:r w:rsidR="36772AA9">
        <w:rPr/>
        <w:t xml:space="preserve">access </w:t>
      </w:r>
      <w:r w:rsidR="00E870AD">
        <w:rPr/>
        <w:t>analytic environment</w:t>
      </w:r>
      <w:r w:rsidR="00E870AD">
        <w:rPr/>
        <w:t xml:space="preserve">.  </w:t>
      </w:r>
      <w:r w:rsidR="53578F32">
        <w:rPr/>
        <w:t xml:space="preserve">Covered California users should be able to export resulting </w:t>
      </w:r>
      <w:r w:rsidR="3B9BFD24">
        <w:rPr/>
        <w:t xml:space="preserve">reports </w:t>
      </w:r>
      <w:r w:rsidR="53578F32">
        <w:rPr/>
        <w:t xml:space="preserve">as </w:t>
      </w:r>
      <w:r w:rsidR="00E870AD">
        <w:rPr/>
        <w:t xml:space="preserve">MS </w:t>
      </w:r>
      <w:r w:rsidR="00E870AD">
        <w:rPr/>
        <w:t>Excel</w:t>
      </w:r>
      <w:r w:rsidR="78598100">
        <w:rPr/>
        <w:t>, CSV,</w:t>
      </w:r>
      <w:r w:rsidR="00E870AD">
        <w:rPr/>
        <w:t xml:space="preserve"> or similar files</w:t>
      </w:r>
      <w:r w:rsidR="429F5EA8">
        <w:rPr/>
        <w:t>.</w:t>
      </w:r>
    </w:p>
    <w:p w:rsidR="04C9E56D" w:rsidP="1D864F82" w:rsidRDefault="04C9E56D" w14:paraId="748BEF49" w14:textId="1405B915">
      <w:pPr>
        <w:spacing w:before="120" w:after="120" w:line="240" w:lineRule="auto"/>
      </w:pPr>
      <w:r w:rsidR="04C9E56D">
        <w:rPr/>
        <w:t xml:space="preserve">A secondary requirement is that all </w:t>
      </w:r>
      <w:r w:rsidR="04C9E56D">
        <w:rPr/>
        <w:t>financial information</w:t>
      </w:r>
      <w:r w:rsidR="4A5EBC15">
        <w:rPr/>
        <w:t xml:space="preserve"> (e.g., </w:t>
      </w:r>
      <w:r w:rsidR="04C9E56D">
        <w:rPr/>
        <w:t xml:space="preserve">deductible, copay, coinsurance, </w:t>
      </w:r>
      <w:r w:rsidR="0DEBF4AF">
        <w:rPr/>
        <w:t>allowed amount, and paid amount</w:t>
      </w:r>
      <w:r w:rsidR="46DFBFA8">
        <w:rPr/>
        <w:t>)</w:t>
      </w:r>
      <w:r w:rsidR="0DEBF4AF">
        <w:rPr/>
        <w:t xml:space="preserve"> for a claim be easily accessible on the claim line level. </w:t>
      </w:r>
      <w:r w:rsidR="27A9C606">
        <w:rPr/>
        <w:t xml:space="preserve"> </w:t>
      </w:r>
      <w:r w:rsidR="37A2EEB4">
        <w:rPr/>
        <w:t>B</w:t>
      </w:r>
      <w:r w:rsidR="0DEBF4AF">
        <w:rPr/>
        <w:t>enefit</w:t>
      </w:r>
      <w:r w:rsidR="0DEBF4AF">
        <w:rPr/>
        <w:t xml:space="preserve"> design </w:t>
      </w:r>
      <w:r w:rsidR="3C6DD693">
        <w:rPr/>
        <w:t xml:space="preserve">categories </w:t>
      </w:r>
      <w:r w:rsidR="0DEBF4AF">
        <w:rPr/>
        <w:t xml:space="preserve">for the </w:t>
      </w:r>
      <w:r w:rsidR="0DEBF4AF">
        <w:rPr/>
        <w:t xml:space="preserve">plan </w:t>
      </w:r>
      <w:r w:rsidR="737FF635">
        <w:rPr/>
        <w:t xml:space="preserve">under which a claim was incurred </w:t>
      </w:r>
      <w:r w:rsidR="0DEBF4AF">
        <w:rPr/>
        <w:t>should also be accessible.</w:t>
      </w:r>
    </w:p>
    <w:p w:rsidRPr="009529E7" w:rsidR="009529E7" w:rsidP="00E87F6D" w:rsidRDefault="009529E7" w14:paraId="6D9EA77F" w14:textId="28FC3F93">
      <w:pPr>
        <w:keepNext/>
        <w:spacing w:before="240" w:after="120" w:line="240" w:lineRule="auto"/>
        <w:rPr>
          <w:u w:val="single"/>
        </w:rPr>
      </w:pPr>
      <w:r w:rsidRPr="1AE23257">
        <w:rPr>
          <w:u w:val="single"/>
        </w:rPr>
        <w:t>H</w:t>
      </w:r>
      <w:r w:rsidR="00E870AD">
        <w:rPr>
          <w:u w:val="single"/>
        </w:rPr>
        <w:t>EI 3.0</w:t>
      </w:r>
      <w:r w:rsidRPr="1AE23257">
        <w:rPr>
          <w:u w:val="single"/>
        </w:rPr>
        <w:t xml:space="preserve"> Access Mode</w:t>
      </w:r>
    </w:p>
    <w:p w:rsidR="00E870AD" w:rsidP="00E870AD" w:rsidRDefault="00E870AD" w14:paraId="0D4B151D" w14:textId="22104E04">
      <w:pPr>
        <w:spacing w:before="120" w:after="120" w:line="240" w:lineRule="auto"/>
      </w:pPr>
      <w:r w:rsidR="00E870AD">
        <w:rPr/>
        <w:t>Data manipulation / extraction from HEI 3.0 database</w:t>
      </w:r>
      <w:r w:rsidR="52F040F4">
        <w:rPr/>
        <w:t xml:space="preserve"> via the direct access analytic environment</w:t>
      </w:r>
      <w:r w:rsidR="00E870AD">
        <w:rPr/>
        <w:t>.</w:t>
      </w:r>
    </w:p>
    <w:p w:rsidRPr="009529E7" w:rsidR="009529E7" w:rsidP="00E87F6D" w:rsidRDefault="009529E7" w14:paraId="68F7B378" w14:textId="6C648714">
      <w:pPr>
        <w:keepNext/>
        <w:spacing w:before="240" w:after="120" w:line="240" w:lineRule="auto"/>
        <w:rPr>
          <w:u w:val="single"/>
        </w:rPr>
      </w:pPr>
      <w:r w:rsidRPr="1AE23257">
        <w:rPr>
          <w:u w:val="single"/>
        </w:rPr>
        <w:t>Timing/Frequency</w:t>
      </w:r>
    </w:p>
    <w:p w:rsidR="56E0EFA1" w:rsidP="00E87F6D" w:rsidRDefault="56E0EFA1" w14:paraId="192D503D" w14:textId="282F599A">
      <w:pPr>
        <w:spacing w:before="120" w:after="120" w:line="240" w:lineRule="auto"/>
      </w:pPr>
      <w:r w:rsidR="096A3F02">
        <w:rPr/>
        <w:t>Ad hoc</w:t>
      </w:r>
    </w:p>
    <w:p w:rsidRPr="009529E7" w:rsidR="009529E7" w:rsidP="1D864F82" w:rsidRDefault="009529E7" w14:paraId="119CFA82" w14:textId="7B648346">
      <w:pPr>
        <w:pStyle w:val="Normal"/>
        <w:keepNext w:val="1"/>
        <w:suppressLineNumbers w:val="0"/>
        <w:bidi w:val="0"/>
        <w:spacing w:before="240" w:beforeAutospacing="off" w:after="120" w:afterAutospacing="off" w:line="240" w:lineRule="auto"/>
        <w:ind w:left="0" w:right="0"/>
        <w:jc w:val="left"/>
        <w:rPr>
          <w:u w:val="single"/>
        </w:rPr>
      </w:pPr>
      <w:r w:rsidRPr="1D864F82" w:rsidR="009529E7">
        <w:rPr>
          <w:u w:val="single"/>
        </w:rPr>
        <w:t>Data Access</w:t>
      </w:r>
    </w:p>
    <w:p w:rsidR="009529E7" w:rsidP="02463D58" w:rsidRDefault="00E87F6D" w14:paraId="0F2E11E9" w14:textId="61CCFE89">
      <w:pPr>
        <w:spacing w:before="120" w:after="120" w:line="240" w:lineRule="auto"/>
      </w:pPr>
      <w:r w:rsidR="00E00FB9">
        <w:rPr/>
        <w:t>A</w:t>
      </w:r>
      <w:r w:rsidR="00E00FB9">
        <w:rPr/>
        <w:t>ccess to individual member level data (identifiable or anonymized) will be limited to only a few designated Proposer and Covered California analysts.</w:t>
      </w:r>
    </w:p>
    <w:sectPr w:rsidR="009529E7">
      <w:footerReference w:type="default" r:id="rId14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7F6D" w:rsidP="00E87F6D" w:rsidRDefault="00E87F6D" w14:paraId="6C9168DA" w14:textId="77777777">
      <w:pPr>
        <w:spacing w:after="0" w:line="240" w:lineRule="auto"/>
      </w:pPr>
      <w:r>
        <w:separator/>
      </w:r>
    </w:p>
  </w:endnote>
  <w:endnote w:type="continuationSeparator" w:id="0">
    <w:p w:rsidR="00E87F6D" w:rsidP="00E87F6D" w:rsidRDefault="00E87F6D" w14:paraId="722E0B4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87F6D" w:rsidR="00E87F6D" w:rsidP="00E87F6D" w:rsidRDefault="00E87F6D" w14:paraId="539F718C" w14:textId="23D1E4F3">
    <w:pPr>
      <w:pStyle w:val="Footer"/>
      <w:jc w:val="center"/>
      <w:rPr>
        <w:rFonts w:cstheme="minorHAnsi"/>
      </w:rPr>
    </w:pPr>
    <w:r w:rsidRPr="00E87F6D">
      <w:rPr>
        <w:rFonts w:cstheme="minorHAnsi"/>
      </w:rPr>
      <w:t xml:space="preserve">Page </w:t>
    </w:r>
    <w:r w:rsidRPr="00E87F6D">
      <w:rPr>
        <w:rFonts w:cstheme="minorHAnsi"/>
      </w:rPr>
      <w:fldChar w:fldCharType="begin"/>
    </w:r>
    <w:r w:rsidRPr="00E87F6D">
      <w:rPr>
        <w:rFonts w:cstheme="minorHAnsi"/>
      </w:rPr>
      <w:instrText xml:space="preserve"> PAGE </w:instrText>
    </w:r>
    <w:r w:rsidRPr="00E87F6D">
      <w:rPr>
        <w:rFonts w:cstheme="minorHAnsi"/>
      </w:rPr>
      <w:fldChar w:fldCharType="separate"/>
    </w:r>
    <w:r w:rsidRPr="00E87F6D">
      <w:rPr>
        <w:rFonts w:cstheme="minorHAnsi"/>
        <w:noProof/>
      </w:rPr>
      <w:t>1</w:t>
    </w:r>
    <w:r w:rsidRPr="00E87F6D">
      <w:rPr>
        <w:rFonts w:cstheme="minorHAnsi"/>
      </w:rPr>
      <w:fldChar w:fldCharType="end"/>
    </w:r>
    <w:r w:rsidRPr="00E87F6D">
      <w:rPr>
        <w:rFonts w:cstheme="minorHAnsi"/>
      </w:rPr>
      <w:t xml:space="preserve"> of </w:t>
    </w:r>
    <w:r w:rsidRPr="00E87F6D">
      <w:rPr>
        <w:rFonts w:cstheme="minorHAnsi"/>
      </w:rPr>
      <w:fldChar w:fldCharType="begin"/>
    </w:r>
    <w:r w:rsidRPr="00E87F6D">
      <w:rPr>
        <w:rFonts w:cstheme="minorHAnsi"/>
      </w:rPr>
      <w:instrText xml:space="preserve"> NUMPAGES </w:instrText>
    </w:r>
    <w:r w:rsidRPr="00E87F6D">
      <w:rPr>
        <w:rFonts w:cstheme="minorHAnsi"/>
      </w:rPr>
      <w:fldChar w:fldCharType="separate"/>
    </w:r>
    <w:r w:rsidRPr="00E87F6D">
      <w:rPr>
        <w:rFonts w:cstheme="minorHAnsi"/>
        <w:noProof/>
      </w:rPr>
      <w:t>2</w:t>
    </w:r>
    <w:r w:rsidRPr="00E87F6D">
      <w:rPr>
        <w:rFonts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7F6D" w:rsidP="00E87F6D" w:rsidRDefault="00E87F6D" w14:paraId="06427BC6" w14:textId="77777777">
      <w:pPr>
        <w:spacing w:after="0" w:line="240" w:lineRule="auto"/>
      </w:pPr>
      <w:r>
        <w:separator/>
      </w:r>
    </w:p>
  </w:footnote>
  <w:footnote w:type="continuationSeparator" w:id="0">
    <w:p w:rsidR="00E87F6D" w:rsidP="00E87F6D" w:rsidRDefault="00E87F6D" w14:paraId="3730FC4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D3CF2"/>
    <w:multiLevelType w:val="hybridMultilevel"/>
    <w:tmpl w:val="78C0B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C16F"/>
    <w:multiLevelType w:val="hybridMultilevel"/>
    <w:tmpl w:val="4760C504"/>
    <w:lvl w:ilvl="0" w:tplc="A17CACFA">
      <w:start w:val="2"/>
      <w:numFmt w:val="decimal"/>
      <w:lvlText w:val="%1."/>
      <w:lvlJc w:val="left"/>
      <w:pPr>
        <w:ind w:left="1080" w:hanging="360"/>
      </w:pPr>
    </w:lvl>
    <w:lvl w:ilvl="1" w:tplc="73889730">
      <w:start w:val="1"/>
      <w:numFmt w:val="lowerLetter"/>
      <w:lvlText w:val="%2."/>
      <w:lvlJc w:val="left"/>
      <w:pPr>
        <w:ind w:left="1440" w:hanging="360"/>
      </w:pPr>
    </w:lvl>
    <w:lvl w:ilvl="2" w:tplc="9F2CC57A">
      <w:start w:val="1"/>
      <w:numFmt w:val="lowerRoman"/>
      <w:lvlText w:val="%3."/>
      <w:lvlJc w:val="right"/>
      <w:pPr>
        <w:ind w:left="2160" w:hanging="180"/>
      </w:pPr>
    </w:lvl>
    <w:lvl w:ilvl="3" w:tplc="6A2806F6">
      <w:start w:val="1"/>
      <w:numFmt w:val="decimal"/>
      <w:lvlText w:val="%4."/>
      <w:lvlJc w:val="left"/>
      <w:pPr>
        <w:ind w:left="2880" w:hanging="360"/>
      </w:pPr>
    </w:lvl>
    <w:lvl w:ilvl="4" w:tplc="78CA8188">
      <w:start w:val="1"/>
      <w:numFmt w:val="lowerLetter"/>
      <w:lvlText w:val="%5."/>
      <w:lvlJc w:val="left"/>
      <w:pPr>
        <w:ind w:left="3600" w:hanging="360"/>
      </w:pPr>
    </w:lvl>
    <w:lvl w:ilvl="5" w:tplc="AD3A30B4">
      <w:start w:val="1"/>
      <w:numFmt w:val="lowerRoman"/>
      <w:lvlText w:val="%6."/>
      <w:lvlJc w:val="right"/>
      <w:pPr>
        <w:ind w:left="4320" w:hanging="180"/>
      </w:pPr>
    </w:lvl>
    <w:lvl w:ilvl="6" w:tplc="C458D73A">
      <w:start w:val="1"/>
      <w:numFmt w:val="decimal"/>
      <w:lvlText w:val="%7."/>
      <w:lvlJc w:val="left"/>
      <w:pPr>
        <w:ind w:left="5040" w:hanging="360"/>
      </w:pPr>
    </w:lvl>
    <w:lvl w:ilvl="7" w:tplc="7C507A88">
      <w:start w:val="1"/>
      <w:numFmt w:val="lowerLetter"/>
      <w:lvlText w:val="%8."/>
      <w:lvlJc w:val="left"/>
      <w:pPr>
        <w:ind w:left="5760" w:hanging="360"/>
      </w:pPr>
    </w:lvl>
    <w:lvl w:ilvl="8" w:tplc="1E9A82E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E73E7"/>
    <w:multiLevelType w:val="hybridMultilevel"/>
    <w:tmpl w:val="7C646484"/>
    <w:lvl w:ilvl="0" w:tplc="1068EB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E550FB3"/>
    <w:multiLevelType w:val="hybridMultilevel"/>
    <w:tmpl w:val="152A4EEC"/>
    <w:lvl w:ilvl="0" w:tplc="4D74E160">
      <w:start w:val="1"/>
      <w:numFmt w:val="decimal"/>
      <w:lvlText w:val="%1."/>
      <w:lvlJc w:val="left"/>
      <w:pPr>
        <w:ind w:left="1080" w:hanging="360"/>
      </w:pPr>
    </w:lvl>
    <w:lvl w:ilvl="1" w:tplc="A4246E20">
      <w:start w:val="1"/>
      <w:numFmt w:val="lowerLetter"/>
      <w:lvlText w:val="%2."/>
      <w:lvlJc w:val="left"/>
      <w:pPr>
        <w:ind w:left="1440" w:hanging="360"/>
      </w:pPr>
    </w:lvl>
    <w:lvl w:ilvl="2" w:tplc="3070BAF2">
      <w:start w:val="1"/>
      <w:numFmt w:val="lowerRoman"/>
      <w:lvlText w:val="%3."/>
      <w:lvlJc w:val="right"/>
      <w:pPr>
        <w:ind w:left="2160" w:hanging="180"/>
      </w:pPr>
    </w:lvl>
    <w:lvl w:ilvl="3" w:tplc="80FA64E0">
      <w:start w:val="1"/>
      <w:numFmt w:val="decimal"/>
      <w:lvlText w:val="%4."/>
      <w:lvlJc w:val="left"/>
      <w:pPr>
        <w:ind w:left="2880" w:hanging="360"/>
      </w:pPr>
    </w:lvl>
    <w:lvl w:ilvl="4" w:tplc="5CEE9E06">
      <w:start w:val="1"/>
      <w:numFmt w:val="lowerLetter"/>
      <w:lvlText w:val="%5."/>
      <w:lvlJc w:val="left"/>
      <w:pPr>
        <w:ind w:left="3600" w:hanging="360"/>
      </w:pPr>
    </w:lvl>
    <w:lvl w:ilvl="5" w:tplc="F69EA4A8">
      <w:start w:val="1"/>
      <w:numFmt w:val="lowerRoman"/>
      <w:lvlText w:val="%6."/>
      <w:lvlJc w:val="right"/>
      <w:pPr>
        <w:ind w:left="4320" w:hanging="180"/>
      </w:pPr>
    </w:lvl>
    <w:lvl w:ilvl="6" w:tplc="6736F2F6">
      <w:start w:val="1"/>
      <w:numFmt w:val="decimal"/>
      <w:lvlText w:val="%7."/>
      <w:lvlJc w:val="left"/>
      <w:pPr>
        <w:ind w:left="5040" w:hanging="360"/>
      </w:pPr>
    </w:lvl>
    <w:lvl w:ilvl="7" w:tplc="7DE05AFE">
      <w:start w:val="1"/>
      <w:numFmt w:val="lowerLetter"/>
      <w:lvlText w:val="%8."/>
      <w:lvlJc w:val="left"/>
      <w:pPr>
        <w:ind w:left="5760" w:hanging="360"/>
      </w:pPr>
    </w:lvl>
    <w:lvl w:ilvl="8" w:tplc="1AB8727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F7246"/>
    <w:multiLevelType w:val="hybridMultilevel"/>
    <w:tmpl w:val="71D458FA"/>
    <w:lvl w:ilvl="0" w:tplc="FAC4D12E">
      <w:start w:val="3"/>
      <w:numFmt w:val="decimal"/>
      <w:lvlText w:val="%1."/>
      <w:lvlJc w:val="left"/>
      <w:pPr>
        <w:ind w:left="1080" w:hanging="360"/>
      </w:pPr>
    </w:lvl>
    <w:lvl w:ilvl="1" w:tplc="70E0C8E0">
      <w:start w:val="1"/>
      <w:numFmt w:val="lowerLetter"/>
      <w:lvlText w:val="%2."/>
      <w:lvlJc w:val="left"/>
      <w:pPr>
        <w:ind w:left="1440" w:hanging="360"/>
      </w:pPr>
    </w:lvl>
    <w:lvl w:ilvl="2" w:tplc="E9F61F0E">
      <w:start w:val="1"/>
      <w:numFmt w:val="lowerRoman"/>
      <w:lvlText w:val="%3."/>
      <w:lvlJc w:val="right"/>
      <w:pPr>
        <w:ind w:left="2160" w:hanging="180"/>
      </w:pPr>
    </w:lvl>
    <w:lvl w:ilvl="3" w:tplc="D744EC62">
      <w:start w:val="1"/>
      <w:numFmt w:val="decimal"/>
      <w:lvlText w:val="%4."/>
      <w:lvlJc w:val="left"/>
      <w:pPr>
        <w:ind w:left="2880" w:hanging="360"/>
      </w:pPr>
    </w:lvl>
    <w:lvl w:ilvl="4" w:tplc="121280A4">
      <w:start w:val="1"/>
      <w:numFmt w:val="lowerLetter"/>
      <w:lvlText w:val="%5."/>
      <w:lvlJc w:val="left"/>
      <w:pPr>
        <w:ind w:left="3600" w:hanging="360"/>
      </w:pPr>
    </w:lvl>
    <w:lvl w:ilvl="5" w:tplc="ADFC159C">
      <w:start w:val="1"/>
      <w:numFmt w:val="lowerRoman"/>
      <w:lvlText w:val="%6."/>
      <w:lvlJc w:val="right"/>
      <w:pPr>
        <w:ind w:left="4320" w:hanging="180"/>
      </w:pPr>
    </w:lvl>
    <w:lvl w:ilvl="6" w:tplc="4566E0BC">
      <w:start w:val="1"/>
      <w:numFmt w:val="decimal"/>
      <w:lvlText w:val="%7."/>
      <w:lvlJc w:val="left"/>
      <w:pPr>
        <w:ind w:left="5040" w:hanging="360"/>
      </w:pPr>
    </w:lvl>
    <w:lvl w:ilvl="7" w:tplc="387C72FC">
      <w:start w:val="1"/>
      <w:numFmt w:val="lowerLetter"/>
      <w:lvlText w:val="%8."/>
      <w:lvlJc w:val="left"/>
      <w:pPr>
        <w:ind w:left="5760" w:hanging="360"/>
      </w:pPr>
    </w:lvl>
    <w:lvl w:ilvl="8" w:tplc="B224B0A6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117254">
    <w:abstractNumId w:val="4"/>
  </w:num>
  <w:num w:numId="2" w16cid:durableId="578177092">
    <w:abstractNumId w:val="1"/>
  </w:num>
  <w:num w:numId="3" w16cid:durableId="1111818545">
    <w:abstractNumId w:val="3"/>
  </w:num>
  <w:num w:numId="4" w16cid:durableId="786051164">
    <w:abstractNumId w:val="2"/>
  </w:num>
  <w:num w:numId="5" w16cid:durableId="1001275417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trackRevisions w:val="tru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9E7"/>
    <w:rsid w:val="00084848"/>
    <w:rsid w:val="0009733B"/>
    <w:rsid w:val="000B21B3"/>
    <w:rsid w:val="000B5C36"/>
    <w:rsid w:val="000C0882"/>
    <w:rsid w:val="000C2906"/>
    <w:rsid w:val="000F1CD1"/>
    <w:rsid w:val="00101CA3"/>
    <w:rsid w:val="001171E5"/>
    <w:rsid w:val="001334BE"/>
    <w:rsid w:val="00134CE7"/>
    <w:rsid w:val="00134DBF"/>
    <w:rsid w:val="00157CDC"/>
    <w:rsid w:val="00162163"/>
    <w:rsid w:val="001D4334"/>
    <w:rsid w:val="001F7637"/>
    <w:rsid w:val="00205C52"/>
    <w:rsid w:val="002253C4"/>
    <w:rsid w:val="00230674"/>
    <w:rsid w:val="00273E91"/>
    <w:rsid w:val="00275934"/>
    <w:rsid w:val="0028597D"/>
    <w:rsid w:val="002923F6"/>
    <w:rsid w:val="002F1333"/>
    <w:rsid w:val="00323D81"/>
    <w:rsid w:val="003367D0"/>
    <w:rsid w:val="00344E8C"/>
    <w:rsid w:val="00351BF7"/>
    <w:rsid w:val="00364265"/>
    <w:rsid w:val="0037728C"/>
    <w:rsid w:val="00394DE6"/>
    <w:rsid w:val="00397E26"/>
    <w:rsid w:val="003A4BC0"/>
    <w:rsid w:val="003C1515"/>
    <w:rsid w:val="003D3EBC"/>
    <w:rsid w:val="003E4AE4"/>
    <w:rsid w:val="004357F8"/>
    <w:rsid w:val="004625A2"/>
    <w:rsid w:val="00467A6E"/>
    <w:rsid w:val="00471916"/>
    <w:rsid w:val="00473C57"/>
    <w:rsid w:val="00481102"/>
    <w:rsid w:val="004A23D8"/>
    <w:rsid w:val="004A4BB1"/>
    <w:rsid w:val="004A57FC"/>
    <w:rsid w:val="004B2C2F"/>
    <w:rsid w:val="004C15F4"/>
    <w:rsid w:val="004F64CE"/>
    <w:rsid w:val="00505350"/>
    <w:rsid w:val="00526E6E"/>
    <w:rsid w:val="0054629A"/>
    <w:rsid w:val="0054658E"/>
    <w:rsid w:val="005479C3"/>
    <w:rsid w:val="00554A34"/>
    <w:rsid w:val="00563D5B"/>
    <w:rsid w:val="00563E5E"/>
    <w:rsid w:val="00574B09"/>
    <w:rsid w:val="00585840"/>
    <w:rsid w:val="005A16A6"/>
    <w:rsid w:val="005C130D"/>
    <w:rsid w:val="00620B6F"/>
    <w:rsid w:val="00657377"/>
    <w:rsid w:val="00665D90"/>
    <w:rsid w:val="006810B3"/>
    <w:rsid w:val="00691D88"/>
    <w:rsid w:val="006B2F30"/>
    <w:rsid w:val="006C6DD7"/>
    <w:rsid w:val="006D7598"/>
    <w:rsid w:val="00707206"/>
    <w:rsid w:val="00707210"/>
    <w:rsid w:val="007254F9"/>
    <w:rsid w:val="00745A23"/>
    <w:rsid w:val="00747593"/>
    <w:rsid w:val="00751F00"/>
    <w:rsid w:val="00765DC8"/>
    <w:rsid w:val="00794213"/>
    <w:rsid w:val="008348B3"/>
    <w:rsid w:val="00854A24"/>
    <w:rsid w:val="008648A7"/>
    <w:rsid w:val="008A7004"/>
    <w:rsid w:val="008C79F0"/>
    <w:rsid w:val="008F2015"/>
    <w:rsid w:val="00914159"/>
    <w:rsid w:val="00916598"/>
    <w:rsid w:val="00947949"/>
    <w:rsid w:val="00952969"/>
    <w:rsid w:val="009529E7"/>
    <w:rsid w:val="009725CC"/>
    <w:rsid w:val="00982EFF"/>
    <w:rsid w:val="009E0DF9"/>
    <w:rsid w:val="009E207E"/>
    <w:rsid w:val="009E73FF"/>
    <w:rsid w:val="00A06570"/>
    <w:rsid w:val="00A133AF"/>
    <w:rsid w:val="00A20435"/>
    <w:rsid w:val="00A36724"/>
    <w:rsid w:val="00A37BC0"/>
    <w:rsid w:val="00A93939"/>
    <w:rsid w:val="00AA42CE"/>
    <w:rsid w:val="00B12345"/>
    <w:rsid w:val="00B2016C"/>
    <w:rsid w:val="00B3438D"/>
    <w:rsid w:val="00B373D9"/>
    <w:rsid w:val="00B633CA"/>
    <w:rsid w:val="00B64835"/>
    <w:rsid w:val="00B72584"/>
    <w:rsid w:val="00B92F61"/>
    <w:rsid w:val="00BA7582"/>
    <w:rsid w:val="00C01072"/>
    <w:rsid w:val="00C02A66"/>
    <w:rsid w:val="00C039F9"/>
    <w:rsid w:val="00C10D0B"/>
    <w:rsid w:val="00C21252"/>
    <w:rsid w:val="00C3686E"/>
    <w:rsid w:val="00C70275"/>
    <w:rsid w:val="00CD14E8"/>
    <w:rsid w:val="00CF0C62"/>
    <w:rsid w:val="00D30523"/>
    <w:rsid w:val="00D4753B"/>
    <w:rsid w:val="00D50643"/>
    <w:rsid w:val="00DA02B3"/>
    <w:rsid w:val="00DC611F"/>
    <w:rsid w:val="00DD5A7D"/>
    <w:rsid w:val="00DF21FF"/>
    <w:rsid w:val="00E00FB9"/>
    <w:rsid w:val="00E04230"/>
    <w:rsid w:val="00E0617B"/>
    <w:rsid w:val="00E26D90"/>
    <w:rsid w:val="00E28388"/>
    <w:rsid w:val="00E516EC"/>
    <w:rsid w:val="00E76527"/>
    <w:rsid w:val="00E81E24"/>
    <w:rsid w:val="00E82987"/>
    <w:rsid w:val="00E870AD"/>
    <w:rsid w:val="00E87F6D"/>
    <w:rsid w:val="00EC3B16"/>
    <w:rsid w:val="00ED1DFA"/>
    <w:rsid w:val="00EF1102"/>
    <w:rsid w:val="00EF65DB"/>
    <w:rsid w:val="00F1193F"/>
    <w:rsid w:val="00F20FD1"/>
    <w:rsid w:val="00F25A52"/>
    <w:rsid w:val="00F844C5"/>
    <w:rsid w:val="00F87746"/>
    <w:rsid w:val="00F94AD7"/>
    <w:rsid w:val="00FB616E"/>
    <w:rsid w:val="013A7120"/>
    <w:rsid w:val="017BAC00"/>
    <w:rsid w:val="01EC13A9"/>
    <w:rsid w:val="01F77C26"/>
    <w:rsid w:val="01FBA347"/>
    <w:rsid w:val="02463D58"/>
    <w:rsid w:val="024EC213"/>
    <w:rsid w:val="029AAEA9"/>
    <w:rsid w:val="02A3C3FE"/>
    <w:rsid w:val="02BB73FA"/>
    <w:rsid w:val="02D4AAB7"/>
    <w:rsid w:val="0377D56D"/>
    <w:rsid w:val="03B10B04"/>
    <w:rsid w:val="04050D7A"/>
    <w:rsid w:val="0444C7C5"/>
    <w:rsid w:val="04648C0D"/>
    <w:rsid w:val="0486A79E"/>
    <w:rsid w:val="0497E4AF"/>
    <w:rsid w:val="04B8C04B"/>
    <w:rsid w:val="04C9E56D"/>
    <w:rsid w:val="050EF211"/>
    <w:rsid w:val="058AE054"/>
    <w:rsid w:val="05A22E3B"/>
    <w:rsid w:val="0619F9CA"/>
    <w:rsid w:val="06B07A51"/>
    <w:rsid w:val="06EC3F1C"/>
    <w:rsid w:val="0706A458"/>
    <w:rsid w:val="0710C25B"/>
    <w:rsid w:val="08862840"/>
    <w:rsid w:val="08A9083D"/>
    <w:rsid w:val="08D9CEFD"/>
    <w:rsid w:val="0928D775"/>
    <w:rsid w:val="096A3F02"/>
    <w:rsid w:val="0974CBD0"/>
    <w:rsid w:val="09ABCA60"/>
    <w:rsid w:val="0A1133C2"/>
    <w:rsid w:val="0A46041D"/>
    <w:rsid w:val="0A759F5E"/>
    <w:rsid w:val="0ADEFB58"/>
    <w:rsid w:val="0B5436D9"/>
    <w:rsid w:val="0B8E0161"/>
    <w:rsid w:val="0BA6E603"/>
    <w:rsid w:val="0BF208B2"/>
    <w:rsid w:val="0DAD4020"/>
    <w:rsid w:val="0DEBF4AF"/>
    <w:rsid w:val="0DFEF82A"/>
    <w:rsid w:val="0E99733B"/>
    <w:rsid w:val="0EFB0492"/>
    <w:rsid w:val="0FB099C4"/>
    <w:rsid w:val="10E891EF"/>
    <w:rsid w:val="114C6A25"/>
    <w:rsid w:val="12ED6919"/>
    <w:rsid w:val="13073894"/>
    <w:rsid w:val="134AE391"/>
    <w:rsid w:val="1414CDB3"/>
    <w:rsid w:val="153C0461"/>
    <w:rsid w:val="15757AF1"/>
    <w:rsid w:val="15B38CBB"/>
    <w:rsid w:val="16336739"/>
    <w:rsid w:val="1670673D"/>
    <w:rsid w:val="17084DB4"/>
    <w:rsid w:val="171330E5"/>
    <w:rsid w:val="172BC97E"/>
    <w:rsid w:val="1779E67B"/>
    <w:rsid w:val="17ED96C1"/>
    <w:rsid w:val="17F8210C"/>
    <w:rsid w:val="18CCFB43"/>
    <w:rsid w:val="191FF6B4"/>
    <w:rsid w:val="193414D5"/>
    <w:rsid w:val="197565A7"/>
    <w:rsid w:val="1987DB55"/>
    <w:rsid w:val="1AE23257"/>
    <w:rsid w:val="1AEAA363"/>
    <w:rsid w:val="1AF0E34C"/>
    <w:rsid w:val="1B253783"/>
    <w:rsid w:val="1BABCEF6"/>
    <w:rsid w:val="1C8F1CCC"/>
    <w:rsid w:val="1D381546"/>
    <w:rsid w:val="1D7DD26B"/>
    <w:rsid w:val="1D864F82"/>
    <w:rsid w:val="1DEE2603"/>
    <w:rsid w:val="1E423213"/>
    <w:rsid w:val="1E5CD845"/>
    <w:rsid w:val="1E5EB770"/>
    <w:rsid w:val="1EA2A0D4"/>
    <w:rsid w:val="1F215086"/>
    <w:rsid w:val="1F22AB35"/>
    <w:rsid w:val="1F775F8E"/>
    <w:rsid w:val="1FF38E4F"/>
    <w:rsid w:val="200133EC"/>
    <w:rsid w:val="2007FB66"/>
    <w:rsid w:val="20439FD3"/>
    <w:rsid w:val="20E50777"/>
    <w:rsid w:val="20F1675B"/>
    <w:rsid w:val="220B8669"/>
    <w:rsid w:val="22C31308"/>
    <w:rsid w:val="2375C916"/>
    <w:rsid w:val="23BEEEEC"/>
    <w:rsid w:val="244DFBD3"/>
    <w:rsid w:val="26EE819D"/>
    <w:rsid w:val="27A9C606"/>
    <w:rsid w:val="2802930A"/>
    <w:rsid w:val="285B7038"/>
    <w:rsid w:val="28C499DB"/>
    <w:rsid w:val="29724DD1"/>
    <w:rsid w:val="2A26225F"/>
    <w:rsid w:val="2B32926B"/>
    <w:rsid w:val="2B7ADA05"/>
    <w:rsid w:val="2B8B6693"/>
    <w:rsid w:val="2B98357E"/>
    <w:rsid w:val="2BC76F65"/>
    <w:rsid w:val="2C6EC089"/>
    <w:rsid w:val="2CB3C2E6"/>
    <w:rsid w:val="2D718868"/>
    <w:rsid w:val="2E084084"/>
    <w:rsid w:val="2F01D724"/>
    <w:rsid w:val="2F33DB5F"/>
    <w:rsid w:val="2FFDDB3B"/>
    <w:rsid w:val="30DB1BC3"/>
    <w:rsid w:val="31638544"/>
    <w:rsid w:val="32365131"/>
    <w:rsid w:val="323921CA"/>
    <w:rsid w:val="32D4B9BE"/>
    <w:rsid w:val="33394339"/>
    <w:rsid w:val="337D2C9D"/>
    <w:rsid w:val="33D4F22B"/>
    <w:rsid w:val="352B5154"/>
    <w:rsid w:val="3548C9C3"/>
    <w:rsid w:val="360BCDB3"/>
    <w:rsid w:val="36772AA9"/>
    <w:rsid w:val="36E664A2"/>
    <w:rsid w:val="37790784"/>
    <w:rsid w:val="37A2EEB4"/>
    <w:rsid w:val="37A393C6"/>
    <w:rsid w:val="37B5E426"/>
    <w:rsid w:val="37F842C8"/>
    <w:rsid w:val="3859B587"/>
    <w:rsid w:val="38A5AE73"/>
    <w:rsid w:val="38E52B4E"/>
    <w:rsid w:val="396B864D"/>
    <w:rsid w:val="397B105E"/>
    <w:rsid w:val="39801B23"/>
    <w:rsid w:val="39BD9C52"/>
    <w:rsid w:val="39CE8098"/>
    <w:rsid w:val="3AFA5F5E"/>
    <w:rsid w:val="3B00DDC2"/>
    <w:rsid w:val="3B0B0142"/>
    <w:rsid w:val="3B16E0BF"/>
    <w:rsid w:val="3B84C200"/>
    <w:rsid w:val="3B9BFD24"/>
    <w:rsid w:val="3BEA3439"/>
    <w:rsid w:val="3C159B95"/>
    <w:rsid w:val="3C560F3A"/>
    <w:rsid w:val="3C6B5D4C"/>
    <w:rsid w:val="3C6DD693"/>
    <w:rsid w:val="3C99F89E"/>
    <w:rsid w:val="3CB2B120"/>
    <w:rsid w:val="3CE043DA"/>
    <w:rsid w:val="3D366339"/>
    <w:rsid w:val="3E4E8181"/>
    <w:rsid w:val="3F1D0A83"/>
    <w:rsid w:val="3F3EEB70"/>
    <w:rsid w:val="3FF1EC5D"/>
    <w:rsid w:val="3FFDC0A1"/>
    <w:rsid w:val="4045AB13"/>
    <w:rsid w:val="40FF6B6D"/>
    <w:rsid w:val="42715D9F"/>
    <w:rsid w:val="429F5EA8"/>
    <w:rsid w:val="42C1E994"/>
    <w:rsid w:val="431996D4"/>
    <w:rsid w:val="445E4263"/>
    <w:rsid w:val="4531C430"/>
    <w:rsid w:val="46AAEBCB"/>
    <w:rsid w:val="46DFBFA8"/>
    <w:rsid w:val="4744CEC2"/>
    <w:rsid w:val="4824B696"/>
    <w:rsid w:val="4850BCF8"/>
    <w:rsid w:val="485B8DC2"/>
    <w:rsid w:val="48FE5DA0"/>
    <w:rsid w:val="490E03FB"/>
    <w:rsid w:val="491C6889"/>
    <w:rsid w:val="496776E6"/>
    <w:rsid w:val="4A0CC2FE"/>
    <w:rsid w:val="4A5EBC15"/>
    <w:rsid w:val="4A83F243"/>
    <w:rsid w:val="4B458761"/>
    <w:rsid w:val="4BD09A25"/>
    <w:rsid w:val="4C38F3FA"/>
    <w:rsid w:val="4CC785C0"/>
    <w:rsid w:val="4D7656ED"/>
    <w:rsid w:val="4D803A3C"/>
    <w:rsid w:val="4D90A911"/>
    <w:rsid w:val="4DD1CEC3"/>
    <w:rsid w:val="4DD86D1F"/>
    <w:rsid w:val="4F517FB2"/>
    <w:rsid w:val="4FFF2682"/>
    <w:rsid w:val="5159606E"/>
    <w:rsid w:val="51AC1DC5"/>
    <w:rsid w:val="524641AA"/>
    <w:rsid w:val="524AA9D6"/>
    <w:rsid w:val="52BE7ED6"/>
    <w:rsid w:val="52F040F4"/>
    <w:rsid w:val="53578F32"/>
    <w:rsid w:val="537FA8A6"/>
    <w:rsid w:val="53855BF6"/>
    <w:rsid w:val="53C2FDF5"/>
    <w:rsid w:val="53F35FF4"/>
    <w:rsid w:val="54306954"/>
    <w:rsid w:val="556FDA5F"/>
    <w:rsid w:val="557DE26C"/>
    <w:rsid w:val="55E59BB2"/>
    <w:rsid w:val="56E0EFA1"/>
    <w:rsid w:val="57275737"/>
    <w:rsid w:val="578414C2"/>
    <w:rsid w:val="5893809F"/>
    <w:rsid w:val="5901698B"/>
    <w:rsid w:val="5A4E65AD"/>
    <w:rsid w:val="5A5EF7F9"/>
    <w:rsid w:val="5A695C7B"/>
    <w:rsid w:val="5AD5A33B"/>
    <w:rsid w:val="5B855DB6"/>
    <w:rsid w:val="5BFAC85A"/>
    <w:rsid w:val="5C44B90D"/>
    <w:rsid w:val="5C5785E5"/>
    <w:rsid w:val="5C9504A4"/>
    <w:rsid w:val="5CBF3B4B"/>
    <w:rsid w:val="5D039CA1"/>
    <w:rsid w:val="5D1E0CCF"/>
    <w:rsid w:val="5D478605"/>
    <w:rsid w:val="5D55B84C"/>
    <w:rsid w:val="5E22DF61"/>
    <w:rsid w:val="5E5A0D51"/>
    <w:rsid w:val="5EBCFE78"/>
    <w:rsid w:val="5EF7955A"/>
    <w:rsid w:val="5F2242A6"/>
    <w:rsid w:val="607EBA64"/>
    <w:rsid w:val="60FDD275"/>
    <w:rsid w:val="613693FE"/>
    <w:rsid w:val="61AD8ED8"/>
    <w:rsid w:val="61E0C413"/>
    <w:rsid w:val="61F3FE36"/>
    <w:rsid w:val="61F8BF2C"/>
    <w:rsid w:val="62CF3541"/>
    <w:rsid w:val="6300EE83"/>
    <w:rsid w:val="63D39B93"/>
    <w:rsid w:val="63F4BBDE"/>
    <w:rsid w:val="6465CE0D"/>
    <w:rsid w:val="64FAE7CD"/>
    <w:rsid w:val="6606D603"/>
    <w:rsid w:val="6639B493"/>
    <w:rsid w:val="666C4810"/>
    <w:rsid w:val="66E24118"/>
    <w:rsid w:val="67210F42"/>
    <w:rsid w:val="674025F1"/>
    <w:rsid w:val="676468D9"/>
    <w:rsid w:val="677D99FC"/>
    <w:rsid w:val="67A2A664"/>
    <w:rsid w:val="67AFD491"/>
    <w:rsid w:val="6832888F"/>
    <w:rsid w:val="68543883"/>
    <w:rsid w:val="68BCDFA3"/>
    <w:rsid w:val="68D3947E"/>
    <w:rsid w:val="693CDF2B"/>
    <w:rsid w:val="69A1D411"/>
    <w:rsid w:val="69AAF1BB"/>
    <w:rsid w:val="69BCA4DD"/>
    <w:rsid w:val="69CE58F0"/>
    <w:rsid w:val="6A0B4C7D"/>
    <w:rsid w:val="6A5B5242"/>
    <w:rsid w:val="6B825923"/>
    <w:rsid w:val="6CD3BBFC"/>
    <w:rsid w:val="6CEB86BA"/>
    <w:rsid w:val="6D876721"/>
    <w:rsid w:val="6DAEF22C"/>
    <w:rsid w:val="6DF6FFFB"/>
    <w:rsid w:val="6E87571B"/>
    <w:rsid w:val="6EA671D4"/>
    <w:rsid w:val="6F94D4CB"/>
    <w:rsid w:val="70086A75"/>
    <w:rsid w:val="70BE35E9"/>
    <w:rsid w:val="70E692EE"/>
    <w:rsid w:val="71197D9C"/>
    <w:rsid w:val="71498D39"/>
    <w:rsid w:val="71E04C49"/>
    <w:rsid w:val="737FF635"/>
    <w:rsid w:val="73855D48"/>
    <w:rsid w:val="751E2321"/>
    <w:rsid w:val="7624E753"/>
    <w:rsid w:val="76B9F382"/>
    <w:rsid w:val="76CE49C7"/>
    <w:rsid w:val="76D615D0"/>
    <w:rsid w:val="76DBFBA7"/>
    <w:rsid w:val="77468ABA"/>
    <w:rsid w:val="77D2D0E8"/>
    <w:rsid w:val="780BB30E"/>
    <w:rsid w:val="78192032"/>
    <w:rsid w:val="78598100"/>
    <w:rsid w:val="789CCCF5"/>
    <w:rsid w:val="78DF951B"/>
    <w:rsid w:val="791BD91A"/>
    <w:rsid w:val="7A29A731"/>
    <w:rsid w:val="7A60EE67"/>
    <w:rsid w:val="7A87DFE9"/>
    <w:rsid w:val="7AC185F4"/>
    <w:rsid w:val="7B3EDDCF"/>
    <w:rsid w:val="7B857D44"/>
    <w:rsid w:val="7BBDB9B1"/>
    <w:rsid w:val="7C50A8D9"/>
    <w:rsid w:val="7E3F29C3"/>
    <w:rsid w:val="7E4FFFF3"/>
    <w:rsid w:val="7F783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08CA1"/>
  <w15:chartTrackingRefBased/>
  <w15:docId w15:val="{A6CF9936-A8AD-4D3F-B79C-032D730D532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29E7"/>
    <w:pPr>
      <w:ind w:left="720"/>
      <w:contextualSpacing/>
    </w:pPr>
  </w:style>
  <w:style w:type="character" w:styleId="ui-provider" w:customStyle="1">
    <w:name w:val="ui-provider"/>
    <w:basedOn w:val="DefaultParagraphFont"/>
    <w:rsid w:val="004A4BB1"/>
  </w:style>
  <w:style w:type="paragraph" w:styleId="Header">
    <w:name w:val="header"/>
    <w:basedOn w:val="Normal"/>
    <w:link w:val="HeaderChar"/>
    <w:uiPriority w:val="99"/>
    <w:unhideWhenUsed/>
    <w:rsid w:val="00E87F6D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7F6D"/>
  </w:style>
  <w:style w:type="paragraph" w:styleId="Footer">
    <w:name w:val="footer"/>
    <w:basedOn w:val="Normal"/>
    <w:link w:val="FooterChar"/>
    <w:uiPriority w:val="99"/>
    <w:unhideWhenUsed/>
    <w:rsid w:val="00E87F6D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7F6D"/>
  </w:style>
  <w:style w:type="character" w:styleId="CommentReference">
    <w:name w:val="annotation reference"/>
    <w:basedOn w:val="DefaultParagraphFont"/>
    <w:uiPriority w:val="99"/>
    <w:semiHidden/>
    <w:unhideWhenUsed/>
    <w:rsid w:val="00E00FB9"/>
    <w:rPr>
      <w:sz w:val="16"/>
      <w:szCs w:val="16"/>
    </w:rPr>
  </w:style>
  <w:style w:type="character" w:styleId="normaltextrun" w:customStyle="1">
    <w:name w:val="normaltextrun"/>
    <w:basedOn w:val="DefaultParagraphFont"/>
    <w:rsid w:val="00E00FB9"/>
  </w:style>
  <w:style w:type="character" w:styleId="eop" w:customStyle="1">
    <w:name w:val="eop"/>
    <w:basedOn w:val="DefaultParagraphFont"/>
    <w:rsid w:val="00E00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9/05/relationships/documenttasks" Target="documenttasks/documenttasks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ntTable" Target="fontTable.xml" Id="rId1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BCCF9CFD-2FB0-496C-A7B6-CC694E38927E}">
    <t:Anchor>
      <t:Comment id="890274729"/>
    </t:Anchor>
    <t:History>
      <t:Event id="{8B5F33AC-9721-4903-BDE0-FC0FCD893DFB}" time="2024-04-10T19:54:36.322Z">
        <t:Attribution userId="S::emily.kohn@covered.ca.gov::550aede0-9447-42e4-bf2c-2890fc551e5f" userProvider="AD" userName="Kohn, Emily (CoveredCA)"/>
        <t:Anchor>
          <t:Comment id="890274729"/>
        </t:Anchor>
        <t:Create/>
      </t:Event>
      <t:Event id="{F19F3EA0-7D7F-4F9D-948C-2AD6043E318E}" time="2024-04-10T19:54:36.322Z">
        <t:Attribution userId="S::emily.kohn@covered.ca.gov::550aede0-9447-42e4-bf2c-2890fc551e5f" userProvider="AD" userName="Kohn, Emily (CoveredCA)"/>
        <t:Anchor>
          <t:Comment id="890274729"/>
        </t:Anchor>
        <t:Assign userId="S::Mike.McKinney@covered.ca.gov::1863163a-9d99-4f58-8bb4-1075c989aa5c" userProvider="AD" userName="McKinney, Mike (CoveredCA)"/>
      </t:Event>
      <t:Event id="{86AFEF52-E576-4F6F-934E-4EF00E7B2DB3}" time="2024-04-10T19:54:36.322Z">
        <t:Attribution userId="S::emily.kohn@covered.ca.gov::550aede0-9447-42e4-bf2c-2890fc551e5f" userProvider="AD" userName="Kohn, Emily (CoveredCA)"/>
        <t:Anchor>
          <t:Comment id="890274729"/>
        </t:Anchor>
        <t:SetTitle title="@McKinney, Mike (CoveredCA) I think some sentences got dropped here? Happy to start writing if helpful, but wanted to check before I add content."/>
      </t:Event>
      <t:Event id="{78D442EA-FA4C-4BC3-A99C-DF751248859E}" time="2024-04-10T20:22:54.671Z">
        <t:Attribution userId="S::mike.mckinney@covered.ca.gov::1863163a-9d99-4f58-8bb4-1075c989aa5c" userProvider="AD" userName="McKinney, Mike (CoveredCA)"/>
        <t:Progress percentComplete="100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TaxCatchAll xmlns="8fa3e409-3e36-4187-a85f-77346f72d25c" xsi:nil="true"/>
    <SharedWithUsers xmlns="8fa3e409-3e36-4187-a85f-77346f72d25c">
      <UserInfo>
        <DisplayName>Menashe, Isaac (CoveredCA)</DisplayName>
        <AccountId>14</AccountId>
        <AccountType/>
      </UserInfo>
      <UserInfo>
        <DisplayName>Wolf, Emory (CoveredCA)</DisplayName>
        <AccountId>16</AccountId>
        <AccountType/>
      </UserInfo>
      <UserInfo>
        <DisplayName>Kohn, Emily (CoveredCA)</DisplayName>
        <AccountId>57</AccountId>
        <AccountType/>
      </UserInfo>
      <UserInfo>
        <DisplayName>McKinney, Mike (CoveredCA)</DisplayName>
        <AccountId>13</AccountId>
        <AccountType/>
      </UserInfo>
    </SharedWithUsers>
    <Notes xmlns="9fcbdc64-fb5e-454b-b540-ed5cf3fd43e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20" ma:contentTypeDescription="Create a new document." ma:contentTypeScope="" ma:versionID="d97a23b4204f3e5fb34f60d51ac6222b">
  <xsd:schema xmlns:xsd="http://www.w3.org/2001/XMLSchema" xmlns:xs="http://www.w3.org/2001/XMLSchema" xmlns:p="http://schemas.microsoft.com/office/2006/metadata/properties" xmlns:ns1="http://schemas.microsoft.com/sharepoint/v3" xmlns:ns2="8fa3e409-3e36-4187-a85f-77346f72d25c" xmlns:ns3="9fcbdc64-fb5e-454b-b540-ed5cf3fd43e5" targetNamespace="http://schemas.microsoft.com/office/2006/metadata/properties" ma:root="true" ma:fieldsID="9a3f5278730022ef9ece649de9cd59ce" ns1:_="" ns2:_="" ns3:_="">
    <xsd:import namespace="http://schemas.microsoft.com/sharepoint/v3"/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F37815-4D45-4AF0-93CA-EC677039C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864FEE-642B-4AC4-AD3A-F3E314287DEE}">
  <ds:schemaRefs>
    <ds:schemaRef ds:uri="8fa3e409-3e36-4187-a85f-77346f72d25c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fcbdc64-fb5e-454b-b540-ed5cf3fd43e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CCB3403-2348-442F-B0C4-CD671A6E08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- PERD A3 (Optimal Tier Analysis)</dc:title>
  <dc:subject>Healthcare Evidence Initiative (HEI) 3.0</dc:subject>
  <dc:creator>Covered California</dc:creator>
  <cp:keywords>HEI 3.0; PERD; UC PERD A3</cp:keywords>
  <dc:description/>
  <cp:lastModifiedBy>Depoy, Charles (CoveredCA)</cp:lastModifiedBy>
  <cp:revision>18</cp:revision>
  <dcterms:created xsi:type="dcterms:W3CDTF">2024-03-01T23:38:00Z</dcterms:created>
  <dcterms:modified xsi:type="dcterms:W3CDTF">2025-11-25T22:15:50Z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2024-01-17T18:31:38Z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88fda6cd-f340-4636-9f4c-30998b4534fb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